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3054D4EE" w:rsidR="00D960ED" w:rsidRDefault="007510CB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b/>
          <w:bCs/>
          <w:sz w:val="24"/>
          <w:szCs w:val="24"/>
        </w:rPr>
        <w:t>Energy Storage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8F4C69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7025C3E5" w:rsidR="002C668C" w:rsidRDefault="001A7C39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December </w:t>
      </w:r>
      <w:r w:rsidR="008F4C6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2022</w:t>
      </w:r>
    </w:p>
    <w:p w14:paraId="3B8E8B4A" w14:textId="77777777" w:rsidR="002C668C" w:rsidRDefault="008F4C69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8F4C69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2AE5DE3E" w:rsidR="002C668C" w:rsidRPr="002C668C" w:rsidRDefault="007510CB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b/>
          <w:bCs/>
          <w:sz w:val="24"/>
          <w:szCs w:val="24"/>
        </w:rPr>
        <w:t>Energy Storage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8F4C69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44785" w14:textId="4AD70189" w:rsidR="0072243C" w:rsidRDefault="0044649A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1A7C39">
        <w:rPr>
          <w:rFonts w:ascii="Times New Roman" w:hAnsi="Times New Roman" w:cs="Times New Roman"/>
          <w:sz w:val="24"/>
          <w:szCs w:val="24"/>
        </w:rPr>
        <w:t>December 6</w:t>
      </w:r>
      <w:r>
        <w:rPr>
          <w:rFonts w:ascii="Times New Roman" w:hAnsi="Times New Roman" w:cs="Times New Roman"/>
          <w:sz w:val="24"/>
          <w:szCs w:val="24"/>
        </w:rPr>
        <w:t>, 2022</w:t>
      </w:r>
      <w:r w:rsidR="008C068B">
        <w:rPr>
          <w:rFonts w:ascii="Times New Roman" w:hAnsi="Times New Roman" w:cs="Times New Roman"/>
          <w:sz w:val="24"/>
          <w:szCs w:val="24"/>
        </w:rPr>
        <w:t xml:space="preserve">,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sz w:val="24"/>
          <w:szCs w:val="24"/>
        </w:rPr>
        <w:t>Energy Storage</w:t>
      </w:r>
      <w:r w:rsidR="0072243C">
        <w:rPr>
          <w:rFonts w:ascii="Times New Roman" w:hAnsi="Times New Roman" w:cs="Times New Roman"/>
          <w:sz w:val="24"/>
          <w:szCs w:val="24"/>
        </w:rPr>
        <w:t>, LLC (</w:t>
      </w:r>
      <w:r w:rsidR="001A7C39">
        <w:rPr>
          <w:rFonts w:ascii="Times New Roman" w:hAnsi="Times New Roman" w:cs="Times New Roman"/>
          <w:sz w:val="24"/>
          <w:szCs w:val="24"/>
        </w:rPr>
        <w:t>Inertia Energy Storage</w:t>
      </w:r>
      <w:r w:rsidR="0072243C">
        <w:rPr>
          <w:rFonts w:ascii="Times New Roman" w:hAnsi="Times New Roman" w:cs="Times New Roman"/>
          <w:sz w:val="24"/>
          <w:szCs w:val="24"/>
        </w:rPr>
        <w:t xml:space="preserve">), a </w:t>
      </w:r>
      <w:r w:rsidR="001A7C39">
        <w:rPr>
          <w:rFonts w:ascii="Times New Roman" w:hAnsi="Times New Roman" w:cs="Times New Roman"/>
          <w:sz w:val="24"/>
          <w:szCs w:val="24"/>
        </w:rPr>
        <w:t>1</w:t>
      </w:r>
      <w:r w:rsidR="007510CB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 xml:space="preserve">-MW </w:t>
      </w:r>
      <w:r w:rsidR="001A7C39">
        <w:rPr>
          <w:rFonts w:ascii="Times New Roman" w:hAnsi="Times New Roman" w:cs="Times New Roman"/>
          <w:sz w:val="24"/>
          <w:szCs w:val="24"/>
        </w:rPr>
        <w:t xml:space="preserve">energy storage </w:t>
      </w:r>
      <w:r w:rsidR="0072243C">
        <w:rPr>
          <w:rFonts w:ascii="Times New Roman" w:hAnsi="Times New Roman" w:cs="Times New Roman"/>
          <w:sz w:val="24"/>
          <w:szCs w:val="24"/>
        </w:rPr>
        <w:t xml:space="preserve">facility that is currently under construction in </w:t>
      </w:r>
      <w:r w:rsidR="007510CB">
        <w:rPr>
          <w:rFonts w:ascii="Times New Roman" w:hAnsi="Times New Roman" w:cs="Times New Roman"/>
          <w:sz w:val="24"/>
          <w:szCs w:val="24"/>
        </w:rPr>
        <w:t xml:space="preserve">Haskell </w:t>
      </w:r>
      <w:r w:rsidR="0072243C">
        <w:rPr>
          <w:rFonts w:ascii="Times New Roman" w:hAnsi="Times New Roman" w:cs="Times New Roman"/>
          <w:sz w:val="24"/>
          <w:szCs w:val="24"/>
        </w:rPr>
        <w:t>County, Texas</w:t>
      </w:r>
      <w:r>
        <w:rPr>
          <w:rFonts w:ascii="Times New Roman" w:hAnsi="Times New Roman" w:cs="Times New Roman"/>
          <w:sz w:val="24"/>
          <w:szCs w:val="24"/>
        </w:rPr>
        <w:t xml:space="preserve"> and will interconnect with the Electric Reliability Council of Texas</w:t>
      </w:r>
      <w:r w:rsidR="0072243C">
        <w:rPr>
          <w:rFonts w:ascii="Times New Roman" w:hAnsi="Times New Roman" w:cs="Times New Roman"/>
          <w:sz w:val="24"/>
          <w:szCs w:val="24"/>
        </w:rPr>
        <w:t>, submitt</w:t>
      </w:r>
      <w:r w:rsidR="00663CDD">
        <w:rPr>
          <w:rFonts w:ascii="Times New Roman" w:hAnsi="Times New Roman" w:cs="Times New Roman"/>
          <w:sz w:val="24"/>
          <w:szCs w:val="24"/>
        </w:rPr>
        <w:t>ed</w:t>
      </w:r>
      <w:r w:rsidR="0072243C">
        <w:rPr>
          <w:rFonts w:ascii="Times New Roman" w:hAnsi="Times New Roman" w:cs="Times New Roman"/>
          <w:sz w:val="24"/>
          <w:szCs w:val="24"/>
        </w:rPr>
        <w:t xml:space="preserve"> its Power Generation Company (PGC) registration application with the Commission in Docket No. </w:t>
      </w:r>
      <w:r w:rsidR="00A726AC">
        <w:rPr>
          <w:rFonts w:ascii="Times New Roman" w:hAnsi="Times New Roman" w:cs="Times New Roman"/>
          <w:sz w:val="24"/>
          <w:szCs w:val="24"/>
        </w:rPr>
        <w:t>54427.</w:t>
      </w:r>
      <w:r w:rsidR="0072243C">
        <w:rPr>
          <w:rFonts w:ascii="Times New Roman" w:hAnsi="Times New Roman" w:cs="Times New Roman"/>
          <w:sz w:val="24"/>
          <w:szCs w:val="24"/>
        </w:rPr>
        <w:t xml:space="preserve">  Accordingly, consistent with the requirements of 16 Texas Administrative Code (TAC) § 25.53(c)(2),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sz w:val="24"/>
          <w:szCs w:val="24"/>
        </w:rPr>
        <w:t xml:space="preserve">Energy Storage </w:t>
      </w:r>
      <w:r w:rsidR="00663CDD">
        <w:rPr>
          <w:rFonts w:ascii="Times New Roman" w:hAnsi="Times New Roman" w:cs="Times New Roman"/>
          <w:sz w:val="24"/>
          <w:szCs w:val="24"/>
        </w:rPr>
        <w:t xml:space="preserve">is </w:t>
      </w:r>
      <w:r w:rsidR="0072243C">
        <w:rPr>
          <w:rFonts w:ascii="Times New Roman" w:hAnsi="Times New Roman" w:cs="Times New Roman"/>
          <w:sz w:val="24"/>
          <w:szCs w:val="24"/>
        </w:rPr>
        <w:t xml:space="preserve">submitting its Emergency Operations Plan (EOP) to the Commission.  </w:t>
      </w:r>
      <w:r w:rsidR="008F4C69">
        <w:rPr>
          <w:rFonts w:ascii="Times New Roman" w:hAnsi="Times New Roman" w:cs="Times New Roman"/>
          <w:sz w:val="24"/>
          <w:szCs w:val="24"/>
        </w:rPr>
        <w:t>Inertia Energy Storage shares an EOP with Inertia Wind Project, LLC, which filed its EOP in this project on August 26, 2022; the combined EOP has been updated to include the energy storage facility.</w:t>
      </w:r>
    </w:p>
    <w:p w14:paraId="0A2DC23F" w14:textId="77777777" w:rsidR="003B741D" w:rsidRDefault="008F4C69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1A808" w14:textId="3C912051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>, and consistent with the filing requirements in 16 TAC § 25.53(c)(1)</w:t>
      </w:r>
      <w:r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14:paraId="4117F6C6" w14:textId="77FC00A0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sz w:val="24"/>
          <w:szCs w:val="24"/>
        </w:rPr>
        <w:t xml:space="preserve">Energy Storage’s </w:t>
      </w:r>
      <w:r w:rsidR="00C24C4E">
        <w:rPr>
          <w:rFonts w:ascii="Times New Roman" w:hAnsi="Times New Roman" w:cs="Times New Roman"/>
          <w:sz w:val="24"/>
          <w:szCs w:val="24"/>
        </w:rPr>
        <w:t>EOP;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912D8" w14:textId="24EC5569" w:rsidR="00C24C4E" w:rsidRDefault="008F4C69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Confidential</w:t>
      </w:r>
      <w:r w:rsidR="00C24C4E">
        <w:rPr>
          <w:rFonts w:ascii="Times New Roman" w:hAnsi="Times New Roman" w:cs="Times New Roman"/>
          <w:sz w:val="24"/>
          <w:szCs w:val="24"/>
        </w:rPr>
        <w:t xml:space="preserve"> version</w:t>
      </w:r>
      <w:r>
        <w:rPr>
          <w:rFonts w:ascii="Times New Roman" w:hAnsi="Times New Roman" w:cs="Times New Roman"/>
          <w:sz w:val="24"/>
          <w:szCs w:val="24"/>
        </w:rPr>
        <w:t>s</w:t>
      </w:r>
      <w:r w:rsidR="00C24C4E">
        <w:rPr>
          <w:rFonts w:ascii="Times New Roman" w:hAnsi="Times New Roman" w:cs="Times New Roman"/>
          <w:sz w:val="24"/>
          <w:szCs w:val="24"/>
        </w:rPr>
        <w:t xml:space="preserve"> of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sz w:val="24"/>
          <w:szCs w:val="24"/>
        </w:rPr>
        <w:t xml:space="preserve">Energy Storage’s </w:t>
      </w:r>
      <w:r w:rsidR="00C24C4E">
        <w:rPr>
          <w:rFonts w:ascii="Times New Roman" w:hAnsi="Times New Roman" w:cs="Times New Roman"/>
          <w:sz w:val="24"/>
          <w:szCs w:val="24"/>
        </w:rPr>
        <w:t>EOP</w:t>
      </w:r>
      <w:r>
        <w:rPr>
          <w:rFonts w:ascii="Times New Roman" w:hAnsi="Times New Roman" w:cs="Times New Roman"/>
          <w:sz w:val="24"/>
          <w:szCs w:val="24"/>
        </w:rPr>
        <w:t xml:space="preserve">, its fire response appendix, and </w:t>
      </w:r>
      <w:r w:rsidR="009C123A">
        <w:rPr>
          <w:rFonts w:ascii="Times New Roman" w:hAnsi="Times New Roman" w:cs="Times New Roman"/>
          <w:sz w:val="24"/>
          <w:szCs w:val="24"/>
        </w:rPr>
        <w:t>its communications plan</w:t>
      </w:r>
      <w:r w:rsidR="00C24C4E"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07B842C2" w:rsidR="000F2904" w:rsidRPr="00C24C4E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sz w:val="24"/>
          <w:szCs w:val="24"/>
        </w:rPr>
        <w:t xml:space="preserve">Energy Storage’s </w:t>
      </w:r>
      <w:r w:rsidRPr="00C24C4E">
        <w:rPr>
          <w:rFonts w:ascii="Times New Roman" w:hAnsi="Times New Roman" w:cs="Times New Roman"/>
          <w:sz w:val="24"/>
          <w:szCs w:val="24"/>
        </w:rPr>
        <w:t>highest-ranking officer.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8F4C69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8F4C69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66434674" w14:textId="04B56BCA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  <w:r w:rsidR="008F4C6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</w:t>
      </w:r>
      <w:proofErr w:type="gramStart"/>
      <w:r>
        <w:rPr>
          <w:rFonts w:ascii="Times New Roman" w:hAnsi="Times New Roman" w:cs="Times New Roman"/>
          <w:sz w:val="24"/>
          <w:szCs w:val="24"/>
        </w:rPr>
        <w:t>:  (</w:t>
      </w:r>
      <w:proofErr w:type="gramEnd"/>
      <w:r>
        <w:rPr>
          <w:rFonts w:ascii="Times New Roman" w:hAnsi="Times New Roman" w:cs="Times New Roman"/>
          <w:sz w:val="24"/>
          <w:szCs w:val="24"/>
        </w:rPr>
        <w:t>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F8782E" w14:textId="77777777" w:rsidR="008F4C69" w:rsidRDefault="008F4C69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5F4AD42D" w14:textId="7872FA4C" w:rsidR="003B741D" w:rsidRPr="002C668C" w:rsidRDefault="008F4C69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Enclosures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152A"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7510CB">
        <w:rPr>
          <w:rFonts w:ascii="Times New Roman" w:hAnsi="Times New Roman" w:cs="Times New Roman"/>
          <w:sz w:val="24"/>
          <w:szCs w:val="24"/>
        </w:rPr>
        <w:t xml:space="preserve">Inertia </w:t>
      </w:r>
      <w:r w:rsidR="001A7C39">
        <w:rPr>
          <w:rFonts w:ascii="Times New Roman" w:hAnsi="Times New Roman" w:cs="Times New Roman"/>
          <w:sz w:val="24"/>
          <w:szCs w:val="24"/>
        </w:rPr>
        <w:t>Energy Storage</w:t>
      </w:r>
      <w:r w:rsidR="008E15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152A">
        <w:rPr>
          <w:rFonts w:ascii="Times New Roman" w:hAnsi="Times New Roman" w:cs="Times New Roman"/>
          <w:sz w:val="24"/>
          <w:szCs w:val="24"/>
        </w:rPr>
        <w:t>LLC</w:t>
      </w:r>
      <w:proofErr w:type="spellEnd"/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146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7C39"/>
    <w:rsid w:val="003A08B5"/>
    <w:rsid w:val="0044649A"/>
    <w:rsid w:val="00510D4A"/>
    <w:rsid w:val="00663CDD"/>
    <w:rsid w:val="0072243C"/>
    <w:rsid w:val="007510CB"/>
    <w:rsid w:val="00881F7A"/>
    <w:rsid w:val="008C068B"/>
    <w:rsid w:val="008E152A"/>
    <w:rsid w:val="008F4C69"/>
    <w:rsid w:val="00900693"/>
    <w:rsid w:val="00946792"/>
    <w:rsid w:val="009C123A"/>
    <w:rsid w:val="00A025F2"/>
    <w:rsid w:val="00A36F5E"/>
    <w:rsid w:val="00A726AC"/>
    <w:rsid w:val="00C24C4E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19</cp:revision>
  <dcterms:created xsi:type="dcterms:W3CDTF">2022-08-11T22:01:00Z</dcterms:created>
  <dcterms:modified xsi:type="dcterms:W3CDTF">2022-12-06T16:43:00Z</dcterms:modified>
</cp:coreProperties>
</file>